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0CD" w:rsidRDefault="00C640CD" w:rsidP="00893296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color w:val="0070C1"/>
          <w:sz w:val="36"/>
          <w:szCs w:val="36"/>
          <w:lang w:eastAsia="cs-CZ"/>
        </w:rPr>
      </w:pPr>
    </w:p>
    <w:p w:rsidR="00A57444" w:rsidRPr="00436016" w:rsidRDefault="00A57444" w:rsidP="00A5744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  <w:u w:val="thick"/>
          <w:lang w:eastAsia="cs-CZ"/>
        </w:rPr>
      </w:pPr>
      <w:r w:rsidRPr="00436016">
        <w:rPr>
          <w:rFonts w:ascii="Times-Roman" w:hAnsi="Times-Roman" w:cs="Times-Roman"/>
          <w:sz w:val="28"/>
          <w:szCs w:val="28"/>
          <w:u w:val="thick"/>
          <w:lang w:eastAsia="cs-CZ"/>
        </w:rPr>
        <w:t xml:space="preserve">Vážení vedoucí šachových oddílů a kroužků </w:t>
      </w:r>
    </w:p>
    <w:p w:rsidR="00A57444" w:rsidRPr="00436016" w:rsidRDefault="00A57444" w:rsidP="00A5744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  <w:u w:val="thick"/>
          <w:lang w:eastAsia="cs-CZ"/>
        </w:rPr>
      </w:pPr>
      <w:r w:rsidRPr="00436016">
        <w:rPr>
          <w:rFonts w:ascii="Times-Roman" w:hAnsi="Times-Roman" w:cs="Times-Roman"/>
          <w:sz w:val="28"/>
          <w:szCs w:val="28"/>
          <w:u w:val="thick"/>
          <w:lang w:eastAsia="cs-CZ"/>
        </w:rPr>
        <w:t xml:space="preserve">Vážení organizátoři šachových akcí mládeže a dospělých, jednotlivců i kroužků   </w:t>
      </w:r>
    </w:p>
    <w:p w:rsidR="00A57444" w:rsidRPr="00436016" w:rsidRDefault="00A57444" w:rsidP="00A5744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  <w:u w:val="thick"/>
          <w:lang w:eastAsia="cs-CZ"/>
        </w:rPr>
      </w:pPr>
      <w:r w:rsidRPr="00436016">
        <w:rPr>
          <w:rFonts w:ascii="Times-Roman" w:hAnsi="Times-Roman" w:cs="Times-Roman"/>
          <w:sz w:val="28"/>
          <w:szCs w:val="28"/>
          <w:u w:val="thick"/>
          <w:lang w:eastAsia="cs-CZ"/>
        </w:rPr>
        <w:t>Vážené členky a členové Šachového svazu Plzeňského kraje</w:t>
      </w:r>
    </w:p>
    <w:p w:rsidR="00A57444" w:rsidRPr="00A57444" w:rsidRDefault="00A57444" w:rsidP="00A5744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  <w:lang w:eastAsia="cs-CZ"/>
        </w:rPr>
      </w:pPr>
    </w:p>
    <w:p w:rsidR="00A57444" w:rsidRPr="00A5422F" w:rsidRDefault="00A57444" w:rsidP="00A5744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  <w:lang w:eastAsia="cs-CZ"/>
        </w:rPr>
      </w:pPr>
    </w:p>
    <w:p w:rsidR="00893296" w:rsidRPr="00A5422F" w:rsidRDefault="00A57444" w:rsidP="00A5744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  <w:lang w:eastAsia="cs-CZ"/>
        </w:rPr>
      </w:pP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Výkonný výbor </w:t>
      </w:r>
      <w:r w:rsidR="009855B7" w:rsidRPr="00A5422F">
        <w:rPr>
          <w:rFonts w:ascii="Times-Roman" w:hAnsi="Times-Roman" w:cs="Times-Roman"/>
          <w:sz w:val="28"/>
          <w:szCs w:val="28"/>
          <w:lang w:eastAsia="cs-CZ"/>
        </w:rPr>
        <w:t>Šachov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>ého</w:t>
      </w:r>
      <w:r w:rsidR="009855B7" w:rsidRPr="00A5422F">
        <w:rPr>
          <w:rFonts w:ascii="Times-Roman" w:hAnsi="Times-Roman" w:cs="Times-Roman"/>
          <w:sz w:val="28"/>
          <w:szCs w:val="28"/>
          <w:lang w:eastAsia="cs-CZ"/>
        </w:rPr>
        <w:t xml:space="preserve"> svaz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>u</w:t>
      </w:r>
      <w:r w:rsidR="009855B7" w:rsidRPr="00A5422F">
        <w:rPr>
          <w:rFonts w:ascii="Times-Roman" w:hAnsi="Times-Roman" w:cs="Times-Roman"/>
          <w:sz w:val="28"/>
          <w:szCs w:val="28"/>
          <w:lang w:eastAsia="cs-CZ"/>
        </w:rPr>
        <w:t xml:space="preserve"> Plzeňského kraje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 projednal na svém zasedání</w:t>
      </w:r>
      <w:r w:rsidR="00F1016D" w:rsidRPr="00A5422F">
        <w:rPr>
          <w:rFonts w:ascii="Times-Roman" w:hAnsi="Times-Roman" w:cs="Times-Roman"/>
          <w:sz w:val="28"/>
          <w:szCs w:val="28"/>
          <w:lang w:eastAsia="cs-CZ"/>
        </w:rPr>
        <w:t xml:space="preserve"> 4. 1. letošního roku v rámci přípravy konference aktuální ekonomickou situaci a její dopady na náš rozpočet.</w:t>
      </w:r>
    </w:p>
    <w:p w:rsidR="00F1016D" w:rsidRDefault="00F1016D" w:rsidP="00A5744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  <w:lang w:eastAsia="cs-CZ"/>
        </w:rPr>
      </w:pP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Konstatování, že všechno je dražší, snad ani nemusím přidávat. </w:t>
      </w:r>
    </w:p>
    <w:p w:rsidR="00436016" w:rsidRPr="00A5422F" w:rsidRDefault="00436016" w:rsidP="00A5744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  <w:lang w:eastAsia="cs-CZ"/>
        </w:rPr>
      </w:pPr>
    </w:p>
    <w:p w:rsidR="0088004E" w:rsidRPr="00A5422F" w:rsidRDefault="00F1016D" w:rsidP="00880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  <w:r w:rsidRPr="00A5422F">
        <w:rPr>
          <w:rFonts w:ascii="Times-Roman" w:hAnsi="Times-Roman" w:cs="Times-Roman"/>
          <w:sz w:val="28"/>
          <w:szCs w:val="28"/>
          <w:lang w:eastAsia="cs-CZ"/>
        </w:rPr>
        <w:t>Probrali jsme aktuální ceny za pronájmy místností (bohužel</w:t>
      </w:r>
      <w:r w:rsidR="0070721A">
        <w:rPr>
          <w:rFonts w:ascii="Times-Roman" w:hAnsi="Times-Roman" w:cs="Times-Roman"/>
          <w:sz w:val="28"/>
          <w:szCs w:val="28"/>
          <w:lang w:eastAsia="cs-CZ"/>
        </w:rPr>
        <w:t>,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 někdy se lišící i výší teploměru)</w:t>
      </w:r>
      <w:r w:rsidR="00CD2180" w:rsidRPr="00A5422F">
        <w:rPr>
          <w:rFonts w:ascii="Times-Roman" w:hAnsi="Times-Roman" w:cs="Times-Roman"/>
          <w:sz w:val="28"/>
          <w:szCs w:val="28"/>
          <w:lang w:eastAsia="cs-CZ"/>
        </w:rPr>
        <w:t xml:space="preserve">, zvýšení základních sazeb za lektorské a trenérské činnosti, ceny plaket, pohárů a v neposlední řadě třeba drobných cen pro soutěže mládeže. Myslím, že není třeba vypočítávat všechny, jistě jste se s tím již potkali. </w:t>
      </w:r>
      <w:r w:rsidR="00EF50FF" w:rsidRPr="00A5422F">
        <w:rPr>
          <w:rFonts w:ascii="Times-Roman" w:hAnsi="Times-Roman" w:cs="Times-Roman"/>
          <w:sz w:val="28"/>
          <w:szCs w:val="28"/>
          <w:lang w:eastAsia="cs-CZ"/>
        </w:rPr>
        <w:t xml:space="preserve">Jen jako první „vlaštovku“ tohoto stavu uvedu částku za propůjčení sálu na školení R2, které jsme pořádali v říjnu – předpoklad 400,- Kč, faktura na 1 000,-Kč. </w:t>
      </w:r>
    </w:p>
    <w:p w:rsidR="00436016" w:rsidRDefault="00436016" w:rsidP="00880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</w:p>
    <w:p w:rsidR="0088004E" w:rsidRDefault="00EF50FF" w:rsidP="00880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  <w:r w:rsidRPr="00A5422F">
        <w:rPr>
          <w:rFonts w:ascii="Times-Roman" w:hAnsi="Times-Roman" w:cs="Times-Roman"/>
          <w:sz w:val="28"/>
          <w:szCs w:val="28"/>
          <w:lang w:eastAsia="cs-CZ"/>
        </w:rPr>
        <w:t>N</w:t>
      </w:r>
      <w:r w:rsidR="00CD2180" w:rsidRPr="00A5422F">
        <w:rPr>
          <w:rFonts w:ascii="Times-Roman" w:hAnsi="Times-Roman" w:cs="Times-Roman"/>
          <w:sz w:val="28"/>
          <w:szCs w:val="28"/>
          <w:lang w:eastAsia="cs-CZ"/>
        </w:rPr>
        <w:t>a základě tohoto rozboru, projednání rozpočtových částek akcí ŠSPK  ze strany nákladů i výnosů a všech dalších případných informaci</w:t>
      </w:r>
      <w:r w:rsidR="0070721A">
        <w:rPr>
          <w:rFonts w:ascii="Times-Roman" w:hAnsi="Times-Roman" w:cs="Times-Roman"/>
          <w:sz w:val="28"/>
          <w:szCs w:val="28"/>
          <w:lang w:eastAsia="cs-CZ"/>
        </w:rPr>
        <w:t>,</w:t>
      </w:r>
      <w:r w:rsidR="00CD2180" w:rsidRPr="00A5422F">
        <w:rPr>
          <w:rFonts w:ascii="Times-Roman" w:hAnsi="Times-Roman" w:cs="Times-Roman"/>
          <w:sz w:val="28"/>
          <w:szCs w:val="28"/>
          <w:lang w:eastAsia="cs-CZ"/>
        </w:rPr>
        <w:t xml:space="preserve"> jsme museli konstatovat, že z našich obvyklých příjm</w:t>
      </w:r>
      <w:r w:rsidR="0070721A">
        <w:rPr>
          <w:rFonts w:ascii="Times-Roman" w:hAnsi="Times-Roman" w:cs="Times-Roman"/>
          <w:sz w:val="28"/>
          <w:szCs w:val="28"/>
          <w:lang w:eastAsia="cs-CZ"/>
        </w:rPr>
        <w:t>ů</w:t>
      </w:r>
      <w:r w:rsidR="00CD2180" w:rsidRPr="00A5422F">
        <w:rPr>
          <w:rFonts w:ascii="Times-Roman" w:hAnsi="Times-Roman" w:cs="Times-Roman"/>
          <w:sz w:val="28"/>
          <w:szCs w:val="28"/>
          <w:lang w:eastAsia="cs-CZ"/>
        </w:rPr>
        <w:t xml:space="preserve"> nejsme schopni předložit vyrovnaný rozpočet, pokud neomezíme rozsah činnost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>i – což samozřejmě nechceme</w:t>
      </w:r>
      <w:r w:rsidR="00CD2180" w:rsidRPr="00A5422F">
        <w:rPr>
          <w:rFonts w:ascii="Times-Roman" w:hAnsi="Times-Roman" w:cs="Times-Roman"/>
          <w:sz w:val="28"/>
          <w:szCs w:val="28"/>
          <w:lang w:eastAsia="cs-CZ"/>
        </w:rPr>
        <w:t>. Pochopitelně se nejedná o činnosti, financované z nejrůznějších dotací, které se musí řešit ad hoc podle otevřené ruky donátorů</w:t>
      </w:r>
      <w:r w:rsidR="00527186" w:rsidRPr="00A5422F">
        <w:rPr>
          <w:rFonts w:ascii="Times-Roman" w:hAnsi="Times-Roman" w:cs="Times-Roman"/>
          <w:sz w:val="28"/>
          <w:szCs w:val="28"/>
          <w:lang w:eastAsia="cs-CZ"/>
        </w:rPr>
        <w:t xml:space="preserve">. </w:t>
      </w:r>
    </w:p>
    <w:p w:rsidR="00436016" w:rsidRPr="00A5422F" w:rsidRDefault="00436016" w:rsidP="00880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</w:p>
    <w:p w:rsidR="00436016" w:rsidRDefault="00527186" w:rsidP="00880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422F">
        <w:rPr>
          <w:rFonts w:ascii="Times-Roman" w:hAnsi="Times-Roman" w:cs="Times-Roman"/>
          <w:sz w:val="28"/>
          <w:szCs w:val="28"/>
          <w:lang w:eastAsia="cs-CZ"/>
        </w:rPr>
        <w:t>Náš rozpočet je založen pouze na příspěvcích Vás, členek a členů ŠSPK</w:t>
      </w:r>
      <w:r w:rsidR="00571622" w:rsidRPr="00A5422F">
        <w:rPr>
          <w:rFonts w:ascii="Times-Roman" w:hAnsi="Times-Roman" w:cs="Times-Roman"/>
          <w:sz w:val="28"/>
          <w:szCs w:val="28"/>
          <w:lang w:eastAsia="cs-CZ"/>
        </w:rPr>
        <w:t>, nedostáváme žádné jiné peníze, třeba od NSA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. </w:t>
      </w:r>
      <w:r w:rsidRPr="00436016">
        <w:rPr>
          <w:rFonts w:ascii="Times-Roman" w:hAnsi="Times-Roman" w:cs="Times-Roman"/>
          <w:b/>
          <w:sz w:val="32"/>
          <w:szCs w:val="32"/>
          <w:lang w:eastAsia="cs-CZ"/>
        </w:rPr>
        <w:t>Proto VV rozhodl vyzvat naše členy k pomoci tím, že navrh</w:t>
      </w:r>
      <w:r w:rsidR="00436016">
        <w:rPr>
          <w:rFonts w:ascii="Times-Roman" w:hAnsi="Times-Roman" w:cs="Times-Roman"/>
          <w:b/>
          <w:sz w:val="32"/>
          <w:szCs w:val="32"/>
          <w:lang w:eastAsia="cs-CZ"/>
        </w:rPr>
        <w:t>uje</w:t>
      </w:r>
      <w:r w:rsidRPr="00436016">
        <w:rPr>
          <w:rFonts w:ascii="Times-Roman" w:hAnsi="Times-Roman" w:cs="Times-Roman"/>
          <w:b/>
          <w:sz w:val="32"/>
          <w:szCs w:val="32"/>
          <w:lang w:eastAsia="cs-CZ"/>
        </w:rPr>
        <w:t xml:space="preserve"> úpravu členských příspěvků z aktuální částky </w:t>
      </w:r>
      <w:r w:rsidRPr="00436016">
        <w:rPr>
          <w:rFonts w:ascii="Times-Roman" w:hAnsi="Times-Roman" w:cs="Times-Roman"/>
          <w:sz w:val="32"/>
          <w:szCs w:val="32"/>
          <w:lang w:eastAsia="cs-CZ"/>
        </w:rPr>
        <w:t>100,- a 60,- Kč</w:t>
      </w:r>
      <w:r w:rsidRPr="00436016">
        <w:rPr>
          <w:rFonts w:ascii="Times-Roman" w:hAnsi="Times-Roman" w:cs="Times-Roman"/>
          <w:b/>
          <w:sz w:val="32"/>
          <w:szCs w:val="32"/>
          <w:lang w:eastAsia="cs-CZ"/>
        </w:rPr>
        <w:t xml:space="preserve"> na částku 150,- a 75,- Kč. 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Takto zvýšený výběr příspěvků přinese do našeho rozpočtu cca </w:t>
      </w:r>
      <w:r w:rsidR="00EF50FF" w:rsidRPr="00A5422F">
        <w:rPr>
          <w:rFonts w:ascii="Times-Roman" w:hAnsi="Times-Roman" w:cs="Times-Roman"/>
          <w:sz w:val="28"/>
          <w:szCs w:val="28"/>
          <w:lang w:eastAsia="cs-CZ"/>
        </w:rPr>
        <w:t>19-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>20 000,- Kč</w:t>
      </w:r>
      <w:r w:rsidR="00EF50FF" w:rsidRPr="00A5422F">
        <w:rPr>
          <w:rFonts w:ascii="Times-Roman" w:hAnsi="Times-Roman" w:cs="Times-Roman"/>
          <w:sz w:val="28"/>
          <w:szCs w:val="28"/>
          <w:lang w:eastAsia="cs-CZ"/>
        </w:rPr>
        <w:t>.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 Částka je vypočítána ze stavu členské základny k 31. 10. 2022 a podle </w:t>
      </w:r>
      <w:r w:rsidR="00EF50FF" w:rsidRPr="00A5422F">
        <w:rPr>
          <w:rFonts w:ascii="Times-Roman" w:hAnsi="Times-Roman" w:cs="Times-Roman"/>
          <w:sz w:val="28"/>
          <w:szCs w:val="28"/>
          <w:lang w:eastAsia="cs-CZ"/>
        </w:rPr>
        <w:t xml:space="preserve">našich 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propočtů pokryje zvýšené potřeby. </w:t>
      </w:r>
      <w:r w:rsidR="00A5422F" w:rsidRPr="00A5422F">
        <w:rPr>
          <w:rFonts w:ascii="Times New Roman" w:hAnsi="Times New Roman"/>
          <w:sz w:val="28"/>
          <w:szCs w:val="28"/>
          <w:u w:val="single"/>
        </w:rPr>
        <w:t xml:space="preserve">Toto navýšení je v podstatě základní podmínkou uspořádání soutěží mládeže i dospělých, jednotlivců i družstev, v současném rozsahu </w:t>
      </w:r>
      <w:r w:rsidR="00A5422F" w:rsidRPr="00A5422F">
        <w:rPr>
          <w:rFonts w:ascii="Times New Roman" w:hAnsi="Times New Roman"/>
          <w:sz w:val="28"/>
          <w:szCs w:val="28"/>
        </w:rPr>
        <w:t xml:space="preserve">(samozřejmě mimo akcí, které jsou navázány na dotační tituly – zde zatím nejsou žádné podstatné informace, jen předpoklady). </w:t>
      </w:r>
    </w:p>
    <w:p w:rsidR="00436016" w:rsidRDefault="00436016" w:rsidP="00880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36016" w:rsidRDefault="00436016" w:rsidP="00880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</w:p>
    <w:p w:rsidR="00436016" w:rsidRDefault="00436016" w:rsidP="00880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</w:p>
    <w:p w:rsidR="00F1016D" w:rsidRPr="00A5422F" w:rsidRDefault="00EF50FF" w:rsidP="00880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V tomto duchu bude </w:t>
      </w:r>
      <w:r w:rsidR="00436016">
        <w:rPr>
          <w:rFonts w:ascii="Times-Roman" w:hAnsi="Times-Roman" w:cs="Times-Roman"/>
          <w:sz w:val="28"/>
          <w:szCs w:val="28"/>
          <w:lang w:eastAsia="cs-CZ"/>
        </w:rPr>
        <w:t xml:space="preserve">delegátům 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>konferenc</w:t>
      </w:r>
      <w:r w:rsidR="00436016">
        <w:rPr>
          <w:rFonts w:ascii="Times-Roman" w:hAnsi="Times-Roman" w:cs="Times-Roman"/>
          <w:sz w:val="28"/>
          <w:szCs w:val="28"/>
          <w:lang w:eastAsia="cs-CZ"/>
        </w:rPr>
        <w:t>e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 předložen i návrh Rozpočtu na rok 2023. </w:t>
      </w:r>
      <w:r w:rsidR="00527186" w:rsidRPr="00A5422F">
        <w:rPr>
          <w:rFonts w:ascii="Times-Roman" w:hAnsi="Times-Roman" w:cs="Times-Roman"/>
          <w:sz w:val="28"/>
          <w:szCs w:val="28"/>
          <w:lang w:eastAsia="cs-CZ"/>
        </w:rPr>
        <w:t>Nevíme, jak se bude ekonomická situace v naší republice vyvíjet v dalším roce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>, rčení, že budoucnost je nejistá v této době nabírá silně na pravdivosti</w:t>
      </w:r>
      <w:r w:rsidR="0088004E" w:rsidRPr="00A5422F">
        <w:rPr>
          <w:rFonts w:ascii="Times-Roman" w:hAnsi="Times-Roman" w:cs="Times-Roman"/>
          <w:sz w:val="28"/>
          <w:szCs w:val="28"/>
          <w:lang w:eastAsia="cs-CZ"/>
        </w:rPr>
        <w:t xml:space="preserve"> a ani věštění z křišťálové koule není za námi.</w:t>
      </w:r>
    </w:p>
    <w:p w:rsidR="00436016" w:rsidRDefault="00436016" w:rsidP="00571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</w:p>
    <w:p w:rsidR="0070721A" w:rsidRDefault="0088004E" w:rsidP="00571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Úprava členských příspěvků patří do kompetencí nejvyššího orgánu ŠSPK – tedy konference delegátů a proto </w:t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>Vás Výkonný výbor vyzývá, abyste ve svých organizacích, oddílech</w:t>
      </w:r>
      <w:r w:rsidR="0070721A">
        <w:rPr>
          <w:rFonts w:ascii="Times-Roman" w:hAnsi="Times-Roman" w:cs="Times-Roman"/>
          <w:b/>
          <w:sz w:val="28"/>
          <w:szCs w:val="28"/>
          <w:lang w:eastAsia="cs-CZ"/>
        </w:rPr>
        <w:t>,</w:t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 xml:space="preserve"> kroužcích apod. předjednali se svými členy výše uvedený návrh </w:t>
      </w:r>
      <w:r w:rsidR="0070721A">
        <w:rPr>
          <w:rFonts w:ascii="Times-Roman" w:hAnsi="Times-Roman" w:cs="Times-Roman"/>
          <w:b/>
          <w:sz w:val="28"/>
          <w:szCs w:val="28"/>
          <w:lang w:eastAsia="cs-CZ"/>
        </w:rPr>
        <w:t>n</w:t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>a úpravu příspěvků</w:t>
      </w:r>
      <w:r w:rsidR="00571622" w:rsidRPr="0070721A">
        <w:rPr>
          <w:rFonts w:ascii="Times-Roman" w:hAnsi="Times-Roman" w:cs="Times-Roman"/>
          <w:b/>
          <w:sz w:val="28"/>
          <w:szCs w:val="28"/>
          <w:lang w:eastAsia="cs-CZ"/>
        </w:rPr>
        <w:t xml:space="preserve"> a </w:t>
      </w:r>
      <w:r w:rsidR="0070721A">
        <w:rPr>
          <w:rFonts w:ascii="Times-Roman" w:hAnsi="Times-Roman" w:cs="Times-Roman"/>
          <w:b/>
          <w:sz w:val="28"/>
          <w:szCs w:val="28"/>
          <w:lang w:eastAsia="cs-CZ"/>
        </w:rPr>
        <w:t xml:space="preserve">vaši delegáti </w:t>
      </w:r>
      <w:r w:rsidR="00571622" w:rsidRPr="0070721A">
        <w:rPr>
          <w:rFonts w:ascii="Times-Roman" w:hAnsi="Times-Roman" w:cs="Times-Roman"/>
          <w:b/>
          <w:sz w:val="28"/>
          <w:szCs w:val="28"/>
          <w:lang w:eastAsia="cs-CZ"/>
        </w:rPr>
        <w:t>na konferenci přijeli s jejich doporučením</w:t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>.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 Bohužel, tato úprava musí pokrýt již tento rok 2023, nemůžeme tedy volit standardní postup, že schválení příspěvků je pro rok následující, ale volba </w:t>
      </w:r>
      <w:r w:rsidR="00571622" w:rsidRPr="00A5422F">
        <w:rPr>
          <w:rFonts w:ascii="Times-Roman" w:hAnsi="Times-Roman" w:cs="Times-Roman"/>
          <w:sz w:val="28"/>
          <w:szCs w:val="28"/>
          <w:lang w:eastAsia="cs-CZ"/>
        </w:rPr>
        <w:t xml:space="preserve">vašich 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>delegátů bude platit po skončení konference</w:t>
      </w:r>
      <w:r w:rsidR="00571622" w:rsidRPr="00A5422F">
        <w:rPr>
          <w:rFonts w:ascii="Times-Roman" w:hAnsi="Times-Roman" w:cs="Times-Roman"/>
          <w:sz w:val="28"/>
          <w:szCs w:val="28"/>
          <w:lang w:eastAsia="cs-CZ"/>
        </w:rPr>
        <w:t>, to znamená, že již letošní příspěvky budete vybírat podle schválené úpravy</w:t>
      </w:r>
      <w:r w:rsidRPr="00A5422F">
        <w:rPr>
          <w:rFonts w:ascii="Times-Roman" w:hAnsi="Times-Roman" w:cs="Times-Roman"/>
          <w:sz w:val="28"/>
          <w:szCs w:val="28"/>
          <w:lang w:eastAsia="cs-CZ"/>
        </w:rPr>
        <w:t>.</w:t>
      </w:r>
      <w:r w:rsidR="00571622" w:rsidRPr="00A5422F">
        <w:rPr>
          <w:rFonts w:ascii="Times-Roman" w:hAnsi="Times-Roman" w:cs="Times-Roman"/>
          <w:sz w:val="28"/>
          <w:szCs w:val="28"/>
          <w:lang w:eastAsia="cs-CZ"/>
        </w:rPr>
        <w:t xml:space="preserve"> </w:t>
      </w:r>
    </w:p>
    <w:p w:rsidR="0070721A" w:rsidRDefault="0070721A" w:rsidP="00571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</w:p>
    <w:p w:rsidR="00527186" w:rsidRPr="00A5422F" w:rsidRDefault="0088004E" w:rsidP="00571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  <w:r w:rsidRPr="00A5422F">
        <w:rPr>
          <w:rFonts w:ascii="Times-Roman" w:hAnsi="Times-Roman" w:cs="Times-Roman"/>
          <w:sz w:val="28"/>
          <w:szCs w:val="28"/>
          <w:lang w:eastAsia="cs-CZ"/>
        </w:rPr>
        <w:t xml:space="preserve">Pokud nebude </w:t>
      </w:r>
      <w:r w:rsidR="00571622" w:rsidRPr="00A5422F">
        <w:rPr>
          <w:rFonts w:ascii="Times-Roman" w:hAnsi="Times-Roman" w:cs="Times-Roman"/>
          <w:sz w:val="28"/>
          <w:szCs w:val="28"/>
          <w:lang w:eastAsia="cs-CZ"/>
        </w:rPr>
        <w:t>navržená úprava schválena, bude na konferenci otevřena diskuze o úpravě rozsahu činnosti, případně o omezení nebo zastavení finančních příspěvků na konkrétní akce.</w:t>
      </w:r>
    </w:p>
    <w:p w:rsidR="00436016" w:rsidRDefault="00436016" w:rsidP="00571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8"/>
          <w:szCs w:val="28"/>
          <w:lang w:eastAsia="cs-CZ"/>
        </w:rPr>
      </w:pPr>
      <w:bookmarkStart w:id="0" w:name="_GoBack"/>
      <w:bookmarkEnd w:id="0"/>
    </w:p>
    <w:p w:rsidR="00571622" w:rsidRPr="00436016" w:rsidRDefault="00571622" w:rsidP="00571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i/>
          <w:sz w:val="28"/>
          <w:szCs w:val="28"/>
          <w:lang w:eastAsia="cs-CZ"/>
        </w:rPr>
      </w:pPr>
      <w:r w:rsidRPr="00436016">
        <w:rPr>
          <w:rFonts w:ascii="Times-Roman" w:hAnsi="Times-Roman" w:cs="Times-Roman"/>
          <w:i/>
          <w:sz w:val="28"/>
          <w:szCs w:val="28"/>
          <w:lang w:eastAsia="cs-CZ"/>
        </w:rPr>
        <w:t>Jako poznámku si dovolím informaci, že nejsme v této situaci sami</w:t>
      </w:r>
      <w:r w:rsidR="00A5422F" w:rsidRPr="00436016">
        <w:rPr>
          <w:rFonts w:ascii="Times-Roman" w:hAnsi="Times-Roman" w:cs="Times-Roman"/>
          <w:i/>
          <w:sz w:val="28"/>
          <w:szCs w:val="28"/>
          <w:lang w:eastAsia="cs-CZ"/>
        </w:rPr>
        <w:t>, např. v loňském roce již tuto možnost použilo 5 krajských šachových svazů</w:t>
      </w:r>
      <w:r w:rsidR="00436016">
        <w:rPr>
          <w:rFonts w:ascii="Times-Roman" w:hAnsi="Times-Roman" w:cs="Times-Roman"/>
          <w:i/>
          <w:sz w:val="28"/>
          <w:szCs w:val="28"/>
          <w:lang w:eastAsia="cs-CZ"/>
        </w:rPr>
        <w:t xml:space="preserve"> (zvýšení příspěvků o 50%) a </w:t>
      </w:r>
      <w:r w:rsidR="00A5422F" w:rsidRPr="00436016">
        <w:rPr>
          <w:rFonts w:ascii="Times-Roman" w:hAnsi="Times-Roman" w:cs="Times-Roman"/>
          <w:i/>
          <w:sz w:val="28"/>
          <w:szCs w:val="28"/>
          <w:lang w:eastAsia="cs-CZ"/>
        </w:rPr>
        <w:t>většinou jsou na stejné částce</w:t>
      </w:r>
      <w:r w:rsidR="00436016" w:rsidRPr="00436016">
        <w:rPr>
          <w:rFonts w:ascii="Times-Roman" w:hAnsi="Times-Roman" w:cs="Times-Roman"/>
          <w:i/>
          <w:sz w:val="28"/>
          <w:szCs w:val="28"/>
          <w:lang w:eastAsia="cs-CZ"/>
        </w:rPr>
        <w:t>,</w:t>
      </w:r>
      <w:r w:rsidR="00A5422F" w:rsidRPr="00436016">
        <w:rPr>
          <w:rFonts w:ascii="Times-Roman" w:hAnsi="Times-Roman" w:cs="Times-Roman"/>
          <w:i/>
          <w:sz w:val="28"/>
          <w:szCs w:val="28"/>
          <w:lang w:eastAsia="cs-CZ"/>
        </w:rPr>
        <w:t xml:space="preserve"> jakou navrhujeme my, jen v Ústí zatím platí 200,- pro každého.  </w:t>
      </w:r>
    </w:p>
    <w:p w:rsidR="00571622" w:rsidRPr="00436016" w:rsidRDefault="00436016" w:rsidP="00571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i/>
          <w:sz w:val="28"/>
          <w:szCs w:val="28"/>
          <w:lang w:eastAsia="cs-CZ"/>
        </w:rPr>
      </w:pPr>
      <w:r w:rsidRPr="00436016">
        <w:rPr>
          <w:rFonts w:ascii="Times-Roman" w:hAnsi="Times-Roman" w:cs="Times-Roman"/>
          <w:i/>
          <w:sz w:val="28"/>
          <w:szCs w:val="28"/>
          <w:lang w:eastAsia="cs-CZ"/>
        </w:rPr>
        <w:t xml:space="preserve">A ještě </w:t>
      </w:r>
      <w:r>
        <w:rPr>
          <w:rFonts w:ascii="Times-Roman" w:hAnsi="Times-Roman" w:cs="Times-Roman"/>
          <w:i/>
          <w:sz w:val="28"/>
          <w:szCs w:val="28"/>
          <w:lang w:eastAsia="cs-CZ"/>
        </w:rPr>
        <w:t xml:space="preserve">mi dovolte </w:t>
      </w:r>
      <w:r w:rsidRPr="00436016">
        <w:rPr>
          <w:rFonts w:ascii="Times-Roman" w:hAnsi="Times-Roman" w:cs="Times-Roman"/>
          <w:i/>
          <w:sz w:val="28"/>
          <w:szCs w:val="28"/>
          <w:lang w:eastAsia="cs-CZ"/>
        </w:rPr>
        <w:t xml:space="preserve">jednu poznámku na odlehčení situace, věřím, že to jedno necelé pivo za rok nebo částku 4,10 Kč/měsíc budeme moci věnovat na pokračování naší šachové činnosti </w:t>
      </w:r>
      <w:r w:rsidRPr="00436016">
        <w:rPr>
          <w:rFonts w:ascii="Times-Roman" w:hAnsi="Times-Roman" w:cs="Times-Roman"/>
          <w:i/>
          <w:sz w:val="28"/>
          <w:szCs w:val="28"/>
          <w:lang w:eastAsia="cs-CZ"/>
        </w:rPr>
        <w:sym w:font="Wingdings" w:char="F04A"/>
      </w:r>
      <w:r>
        <w:rPr>
          <w:rFonts w:ascii="Times-Roman" w:hAnsi="Times-Roman" w:cs="Times-Roman"/>
          <w:i/>
          <w:sz w:val="28"/>
          <w:szCs w:val="28"/>
          <w:lang w:eastAsia="cs-CZ"/>
        </w:rPr>
        <w:t>. Já vím, že to takto na nás chce většina prodejců, ale heslo v zápatí této výzvy pořád platí.</w:t>
      </w:r>
    </w:p>
    <w:p w:rsidR="009855B7" w:rsidRPr="00A5422F" w:rsidRDefault="009855B7" w:rsidP="009855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70C1"/>
          <w:sz w:val="28"/>
          <w:szCs w:val="28"/>
          <w:lang w:eastAsia="cs-CZ"/>
        </w:rPr>
      </w:pPr>
    </w:p>
    <w:p w:rsidR="00893296" w:rsidRPr="00A5422F" w:rsidRDefault="00893296" w:rsidP="009855B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8"/>
          <w:szCs w:val="28"/>
          <w:lang w:eastAsia="cs-CZ"/>
        </w:rPr>
      </w:pPr>
    </w:p>
    <w:p w:rsidR="00893296" w:rsidRPr="0070721A" w:rsidRDefault="0070721A" w:rsidP="009855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sz w:val="28"/>
          <w:szCs w:val="28"/>
          <w:lang w:eastAsia="cs-CZ"/>
        </w:rPr>
      </w:pP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>Plzeň 08. 01. 2023</w:t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ab/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ab/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ab/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ab/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ab/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ab/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ab/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ab/>
      </w:r>
      <w:r>
        <w:rPr>
          <w:rFonts w:ascii="Times-Roman" w:hAnsi="Times-Roman" w:cs="Times-Roman"/>
          <w:b/>
          <w:sz w:val="28"/>
          <w:szCs w:val="28"/>
          <w:lang w:eastAsia="cs-CZ"/>
        </w:rPr>
        <w:tab/>
      </w:r>
      <w:r w:rsidRPr="0070721A">
        <w:rPr>
          <w:rFonts w:ascii="Times-Roman" w:hAnsi="Times-Roman" w:cs="Times-Roman"/>
          <w:b/>
          <w:sz w:val="28"/>
          <w:szCs w:val="28"/>
          <w:lang w:eastAsia="cs-CZ"/>
        </w:rPr>
        <w:t>Děkuji</w:t>
      </w:r>
    </w:p>
    <w:p w:rsidR="00893296" w:rsidRPr="00A5422F" w:rsidRDefault="00893296" w:rsidP="009855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color w:val="0000FF"/>
          <w:sz w:val="28"/>
          <w:szCs w:val="28"/>
          <w:lang w:eastAsia="cs-CZ"/>
        </w:rPr>
      </w:pPr>
    </w:p>
    <w:p w:rsidR="00893296" w:rsidRPr="00A5422F" w:rsidRDefault="00893296" w:rsidP="009855B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color w:val="0000FF"/>
          <w:sz w:val="28"/>
          <w:szCs w:val="28"/>
          <w:lang w:eastAsia="cs-CZ"/>
        </w:rPr>
      </w:pPr>
    </w:p>
    <w:p w:rsidR="009855B7" w:rsidRPr="00A5422F" w:rsidRDefault="00893296" w:rsidP="00893296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8"/>
          <w:szCs w:val="28"/>
          <w:lang w:eastAsia="cs-CZ"/>
        </w:rPr>
      </w:pPr>
      <w:r w:rsidRPr="00A5422F">
        <w:rPr>
          <w:rFonts w:ascii="Times-Roman" w:hAnsi="Times-Roman" w:cs="Times-Roman"/>
          <w:color w:val="000000"/>
          <w:sz w:val="28"/>
          <w:szCs w:val="28"/>
          <w:lang w:eastAsia="cs-CZ"/>
        </w:rPr>
        <w:t>Bohumír Sunek</w:t>
      </w:r>
    </w:p>
    <w:p w:rsidR="00C640CD" w:rsidRPr="00A5422F" w:rsidRDefault="009855B7" w:rsidP="00893296">
      <w:pPr>
        <w:jc w:val="right"/>
        <w:rPr>
          <w:rFonts w:ascii="Times-Roman" w:hAnsi="Times-Roman" w:cs="Times-Roman"/>
          <w:color w:val="000000"/>
          <w:sz w:val="28"/>
          <w:szCs w:val="28"/>
          <w:lang w:eastAsia="cs-CZ"/>
        </w:rPr>
      </w:pPr>
      <w:r w:rsidRPr="00A5422F">
        <w:rPr>
          <w:rFonts w:ascii="Times-Roman" w:hAnsi="Times-Roman" w:cs="Times-Roman"/>
          <w:color w:val="000000"/>
          <w:sz w:val="28"/>
          <w:szCs w:val="28"/>
          <w:lang w:eastAsia="cs-CZ"/>
        </w:rPr>
        <w:t>p</w:t>
      </w:r>
      <w:r w:rsidR="00C640CD" w:rsidRPr="00A5422F">
        <w:rPr>
          <w:rFonts w:ascii="Times-Roman" w:hAnsi="Times-Roman" w:cs="Times-Roman"/>
          <w:color w:val="000000"/>
          <w:sz w:val="28"/>
          <w:szCs w:val="28"/>
          <w:lang w:eastAsia="cs-CZ"/>
        </w:rPr>
        <w:t>ř</w:t>
      </w:r>
      <w:r w:rsidRPr="00A5422F">
        <w:rPr>
          <w:rFonts w:ascii="Times-Roman" w:hAnsi="Times-Roman" w:cs="Times-Roman"/>
          <w:color w:val="000000"/>
          <w:sz w:val="28"/>
          <w:szCs w:val="28"/>
          <w:lang w:eastAsia="cs-CZ"/>
        </w:rPr>
        <w:t>edseda ŠSPK</w:t>
      </w:r>
    </w:p>
    <w:p w:rsidR="00C640CD" w:rsidRPr="00A5422F" w:rsidRDefault="00C640CD" w:rsidP="00C640CD">
      <w:pPr>
        <w:rPr>
          <w:rFonts w:ascii="Times-Roman" w:hAnsi="Times-Roman" w:cs="Times-Roman"/>
          <w:color w:val="000000"/>
          <w:sz w:val="28"/>
          <w:szCs w:val="28"/>
          <w:lang w:eastAsia="cs-CZ"/>
        </w:rPr>
      </w:pPr>
    </w:p>
    <w:p w:rsidR="00893296" w:rsidRDefault="00893296" w:rsidP="00893296">
      <w:pPr>
        <w:jc w:val="right"/>
      </w:pPr>
    </w:p>
    <w:sectPr w:rsidR="00893296" w:rsidSect="000479C0">
      <w:headerReference w:type="default" r:id="rId7"/>
      <w:footerReference w:type="default" r:id="rId8"/>
      <w:pgSz w:w="11906" w:h="16838"/>
      <w:pgMar w:top="1560" w:right="1417" w:bottom="1417" w:left="1417" w:header="708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180" w:rsidRDefault="00542180" w:rsidP="00C640CD">
      <w:pPr>
        <w:spacing w:after="0" w:line="240" w:lineRule="auto"/>
      </w:pPr>
      <w:r>
        <w:separator/>
      </w:r>
    </w:p>
  </w:endnote>
  <w:endnote w:type="continuationSeparator" w:id="0">
    <w:p w:rsidR="00542180" w:rsidRDefault="00542180" w:rsidP="00C64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D5B" w:rsidRDefault="00D54D5B" w:rsidP="00D54D5B">
    <w:pPr>
      <w:pStyle w:val="Normlnweb"/>
      <w:pBdr>
        <w:top w:val="single" w:sz="4" w:space="1" w:color="auto"/>
      </w:pBdr>
      <w:spacing w:line="330" w:lineRule="atLeast"/>
      <w:jc w:val="center"/>
      <w:rPr>
        <w:rFonts w:ascii="Calibri" w:hAnsi="Calibri"/>
      </w:rPr>
    </w:pPr>
  </w:p>
  <w:p w:rsidR="00D54D5B" w:rsidRPr="00A94023" w:rsidRDefault="00D54D5B" w:rsidP="00D54D5B">
    <w:pPr>
      <w:pStyle w:val="Normlnweb"/>
      <w:pBdr>
        <w:top w:val="single" w:sz="4" w:space="1" w:color="auto"/>
      </w:pBdr>
      <w:spacing w:line="330" w:lineRule="atLeast"/>
      <w:jc w:val="center"/>
      <w:rPr>
        <w:rFonts w:ascii="Calibri" w:hAnsi="Calibri" w:cs="Arial"/>
        <w:color w:val="333333"/>
      </w:rPr>
    </w:pPr>
    <w:r>
      <w:rPr>
        <w:noProof/>
        <w:sz w:val="26"/>
        <w:szCs w:val="26"/>
      </w:rPr>
      <w:drawing>
        <wp:anchor distT="0" distB="0" distL="114300" distR="114300" simplePos="0" relativeHeight="251662336" behindDoc="0" locked="0" layoutInCell="1" allowOverlap="1" wp14:anchorId="2BCFDB21" wp14:editId="60165043">
          <wp:simplePos x="0" y="0"/>
          <wp:positionH relativeFrom="column">
            <wp:posOffset>2571750</wp:posOffset>
          </wp:positionH>
          <wp:positionV relativeFrom="paragraph">
            <wp:posOffset>31750</wp:posOffset>
          </wp:positionV>
          <wp:extent cx="817245" cy="707390"/>
          <wp:effectExtent l="0" t="0" r="1905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94023">
      <w:rPr>
        <w:rFonts w:ascii="Calibri" w:hAnsi="Calibri"/>
      </w:rPr>
      <w:t xml:space="preserve">IČO: </w:t>
    </w:r>
    <w:r>
      <w:rPr>
        <w:rFonts w:ascii="Calibri" w:hAnsi="Calibri" w:cs="Arial"/>
        <w:color w:val="333333"/>
      </w:rPr>
      <w:t>04135237</w:t>
    </w:r>
    <w:r>
      <w:rPr>
        <w:rFonts w:ascii="Calibri" w:hAnsi="Calibri" w:cs="Arial"/>
        <w:color w:val="333333"/>
      </w:rPr>
      <w:tab/>
    </w:r>
    <w:r>
      <w:rPr>
        <w:rFonts w:ascii="Calibri" w:hAnsi="Calibri" w:cs="Arial"/>
        <w:color w:val="333333"/>
      </w:rPr>
      <w:tab/>
    </w:r>
    <w:r>
      <w:rPr>
        <w:rFonts w:ascii="Calibri" w:hAnsi="Calibri" w:cs="Arial"/>
        <w:color w:val="333333"/>
      </w:rPr>
      <w:tab/>
      <w:t xml:space="preserve"> </w:t>
    </w:r>
    <w:r>
      <w:rPr>
        <w:rStyle w:val="Siln"/>
        <w:rFonts w:ascii="Calibri" w:hAnsi="Calibri" w:cs="Arial"/>
        <w:b w:val="0"/>
        <w:color w:val="333333"/>
      </w:rPr>
      <w:t>Bankovní spojení:</w:t>
    </w:r>
    <w:r w:rsidRPr="00A94023">
      <w:rPr>
        <w:rFonts w:ascii="Calibri" w:hAnsi="Calibri" w:cs="Arial"/>
        <w:color w:val="333333"/>
      </w:rPr>
      <w:t>6418188001/5500</w:t>
    </w:r>
  </w:p>
  <w:p w:rsidR="00D54D5B" w:rsidRPr="00A94023" w:rsidRDefault="00D54D5B" w:rsidP="00D54D5B">
    <w:pPr>
      <w:pStyle w:val="Normlnweb"/>
      <w:spacing w:line="330" w:lineRule="atLeast"/>
      <w:jc w:val="center"/>
      <w:rPr>
        <w:rFonts w:ascii="Calibri" w:hAnsi="Calibri" w:cs="Arial"/>
        <w:color w:val="333333"/>
      </w:rPr>
    </w:pPr>
    <w:r w:rsidRPr="00A94023">
      <w:rPr>
        <w:rFonts w:ascii="Calibri" w:hAnsi="Calibri" w:cs="Arial"/>
        <w:color w:val="333333"/>
      </w:rPr>
      <w:t>Karlovarská 126</w:t>
    </w:r>
    <w:r>
      <w:rPr>
        <w:rFonts w:ascii="Calibri" w:hAnsi="Calibri" w:cs="Arial"/>
        <w:color w:val="333333"/>
      </w:rPr>
      <w:t>, 323 00 Plzeň</w:t>
    </w:r>
    <w:r>
      <w:rPr>
        <w:rFonts w:ascii="Calibri" w:hAnsi="Calibri" w:cs="Arial"/>
        <w:color w:val="333333"/>
      </w:rPr>
      <w:tab/>
    </w:r>
    <w:r>
      <w:rPr>
        <w:rFonts w:ascii="Calibri" w:hAnsi="Calibri" w:cs="Arial"/>
        <w:color w:val="333333"/>
      </w:rPr>
      <w:tab/>
    </w:r>
    <w:hyperlink r:id="rId2" w:history="1">
      <w:r w:rsidRPr="00AC6585">
        <w:rPr>
          <w:rStyle w:val="Hypertextovodkaz"/>
          <w:rFonts w:ascii="Calibri" w:hAnsi="Calibri" w:cs="Arial"/>
        </w:rPr>
        <w:t>https://www.sachyplzen.cz/</w:t>
      </w:r>
    </w:hyperlink>
  </w:p>
  <w:p w:rsidR="00D54D5B" w:rsidRPr="00A94023" w:rsidRDefault="00D54D5B" w:rsidP="00D54D5B">
    <w:pPr>
      <w:pStyle w:val="Zpat"/>
    </w:pPr>
  </w:p>
  <w:p w:rsidR="00C640CD" w:rsidRPr="00C640CD" w:rsidRDefault="00C640CD" w:rsidP="00C640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180" w:rsidRDefault="00542180" w:rsidP="00C640CD">
      <w:pPr>
        <w:spacing w:after="0" w:line="240" w:lineRule="auto"/>
      </w:pPr>
      <w:r>
        <w:separator/>
      </w:r>
    </w:p>
  </w:footnote>
  <w:footnote w:type="continuationSeparator" w:id="0">
    <w:p w:rsidR="00542180" w:rsidRDefault="00542180" w:rsidP="00C64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D5B" w:rsidRPr="00D41CAD" w:rsidRDefault="00D54D5B" w:rsidP="00D54D5B">
    <w:pPr>
      <w:jc w:val="center"/>
      <w:rPr>
        <w:b/>
        <w:caps/>
        <w:u w:val="doubl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C31DB4F" wp14:editId="6FB72BE8">
          <wp:simplePos x="0" y="0"/>
          <wp:positionH relativeFrom="column">
            <wp:posOffset>64770</wp:posOffset>
          </wp:positionH>
          <wp:positionV relativeFrom="paragraph">
            <wp:posOffset>-259715</wp:posOffset>
          </wp:positionV>
          <wp:extent cx="594360" cy="838200"/>
          <wp:effectExtent l="0" t="0" r="0" b="0"/>
          <wp:wrapSquare wrapText="bothSides"/>
          <wp:docPr id="1" name="obrázek 1" descr="sachovy-svaz-ceske-republik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chovy-svaz-ceske-republiky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11C44B0" wp14:editId="1483F2E0">
          <wp:simplePos x="0" y="0"/>
          <wp:positionH relativeFrom="page">
            <wp:posOffset>5642610</wp:posOffset>
          </wp:positionH>
          <wp:positionV relativeFrom="page">
            <wp:posOffset>448945</wp:posOffset>
          </wp:positionV>
          <wp:extent cx="1404000" cy="637200"/>
          <wp:effectExtent l="0" t="0" r="5715" b="0"/>
          <wp:wrapSquare wrapText="bothSides"/>
          <wp:docPr id="4" name="obrázek 4" descr="http://sspk.chess.cz/M1_soubory/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sspk.chess.cz/M1_soubory/image00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000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1CAD">
      <w:rPr>
        <w:b/>
        <w:caps/>
        <w:sz w:val="24"/>
        <w:szCs w:val="24"/>
        <w:u w:val="doubl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Šachový svaz Plzeňského kraje</w:t>
    </w:r>
  </w:p>
  <w:p w:rsidR="00C640CD" w:rsidRDefault="00C640CD" w:rsidP="00C640CD">
    <w:pPr>
      <w:pStyle w:val="Zhlav"/>
      <w:pBdr>
        <w:bottom w:val="single" w:sz="4" w:space="1" w:color="auto"/>
      </w:pBdr>
    </w:pPr>
    <w:r w:rsidRPr="00F06DFB"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>Pobočný spolek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22AEF"/>
    <w:multiLevelType w:val="hybridMultilevel"/>
    <w:tmpl w:val="9B3CE8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5B7"/>
    <w:rsid w:val="000479C0"/>
    <w:rsid w:val="000E4D8C"/>
    <w:rsid w:val="000F1370"/>
    <w:rsid w:val="001173D3"/>
    <w:rsid w:val="001A38B1"/>
    <w:rsid w:val="00265304"/>
    <w:rsid w:val="002C4828"/>
    <w:rsid w:val="00436016"/>
    <w:rsid w:val="00443690"/>
    <w:rsid w:val="00451CAE"/>
    <w:rsid w:val="00527186"/>
    <w:rsid w:val="00542180"/>
    <w:rsid w:val="00571622"/>
    <w:rsid w:val="006761E3"/>
    <w:rsid w:val="0070721A"/>
    <w:rsid w:val="007172DE"/>
    <w:rsid w:val="00800897"/>
    <w:rsid w:val="0081153A"/>
    <w:rsid w:val="00842F68"/>
    <w:rsid w:val="0088004E"/>
    <w:rsid w:val="00893296"/>
    <w:rsid w:val="008F3479"/>
    <w:rsid w:val="00981E16"/>
    <w:rsid w:val="009855B7"/>
    <w:rsid w:val="00A5422F"/>
    <w:rsid w:val="00A57444"/>
    <w:rsid w:val="00AB10F4"/>
    <w:rsid w:val="00AF2538"/>
    <w:rsid w:val="00BC4D2D"/>
    <w:rsid w:val="00BE3A07"/>
    <w:rsid w:val="00C640CD"/>
    <w:rsid w:val="00CB57E3"/>
    <w:rsid w:val="00CD2180"/>
    <w:rsid w:val="00D15FCC"/>
    <w:rsid w:val="00D172F6"/>
    <w:rsid w:val="00D5387C"/>
    <w:rsid w:val="00D54D5B"/>
    <w:rsid w:val="00DB2A8B"/>
    <w:rsid w:val="00DF3531"/>
    <w:rsid w:val="00EF50FF"/>
    <w:rsid w:val="00F06DFB"/>
    <w:rsid w:val="00F1016D"/>
    <w:rsid w:val="00F7340C"/>
    <w:rsid w:val="00F8459D"/>
    <w:rsid w:val="00FD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2A895"/>
  <w15:docId w15:val="{B713B904-5CB1-41CA-9BD3-5C4DE980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89329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640C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40C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40C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40CD"/>
    <w:rPr>
      <w:sz w:val="22"/>
      <w:szCs w:val="22"/>
      <w:lang w:eastAsia="en-US"/>
    </w:rPr>
  </w:style>
  <w:style w:type="character" w:styleId="Siln">
    <w:name w:val="Strong"/>
    <w:uiPriority w:val="22"/>
    <w:qFormat/>
    <w:rsid w:val="00C640C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C640CD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achyplzen.cz/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535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Bohumír Sunek</dc:creator>
  <cp:lastModifiedBy>Bohumír Sunek</cp:lastModifiedBy>
  <cp:revision>3</cp:revision>
  <dcterms:created xsi:type="dcterms:W3CDTF">2023-01-08T10:37:00Z</dcterms:created>
  <dcterms:modified xsi:type="dcterms:W3CDTF">2023-01-08T12:16:00Z</dcterms:modified>
</cp:coreProperties>
</file>